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6" w:rsidRDefault="008556F6" w:rsidP="008556F6">
      <w:pPr>
        <w:jc w:val="center"/>
        <w:rPr>
          <w:b/>
        </w:rPr>
      </w:pPr>
      <w:r w:rsidRPr="008556F6">
        <w:rPr>
          <w:b/>
        </w:rPr>
        <w:t>CALIFORNIA ATTENDANCE LAWS</w:t>
      </w:r>
    </w:p>
    <w:p w:rsidR="008556F6" w:rsidRDefault="008556F6" w:rsidP="008556F6">
      <w:pPr>
        <w:jc w:val="center"/>
        <w:rPr>
          <w:b/>
        </w:rPr>
      </w:pPr>
      <w:hyperlink r:id="rId5" w:history="1">
        <w:r w:rsidRPr="00137AED">
          <w:rPr>
            <w:rStyle w:val="Hyperlink"/>
            <w:b/>
          </w:rPr>
          <w:t>https://oag.ca.gov/truancy/2013/ch6</w:t>
        </w:r>
      </w:hyperlink>
    </w:p>
    <w:p w:rsidR="008556F6" w:rsidRPr="008556F6" w:rsidRDefault="008556F6" w:rsidP="008556F6">
      <w:pPr>
        <w:jc w:val="center"/>
        <w:rPr>
          <w:rFonts w:ascii="Times New Roman" w:hAnsi="Times New Roman"/>
          <w:b/>
          <w:sz w:val="20"/>
        </w:rPr>
      </w:pPr>
    </w:p>
    <w:p w:rsidR="008556F6" w:rsidRPr="008556F6" w:rsidRDefault="008556F6" w:rsidP="008556F6">
      <w:pPr>
        <w:pStyle w:val="ListParagraph"/>
        <w:numPr>
          <w:ilvl w:val="0"/>
          <w:numId w:val="1"/>
        </w:numPr>
        <w:rPr>
          <w:rFonts w:ascii="Times New Roman" w:hAnsi="Times New Roman" w:cs="Arial"/>
          <w:color w:val="545454"/>
          <w:sz w:val="20"/>
          <w:szCs w:val="32"/>
        </w:rPr>
      </w:pPr>
      <w:r w:rsidRPr="008556F6">
        <w:rPr>
          <w:rFonts w:ascii="Times New Roman" w:hAnsi="Times New Roman" w:cs="Arial"/>
          <w:color w:val="545454"/>
          <w:sz w:val="20"/>
          <w:szCs w:val="32"/>
        </w:rPr>
        <w:t>In California, every child between the ages of _________________is required to attend public school full-time,</w:t>
      </w:r>
      <w:r w:rsidRPr="008556F6">
        <w:rPr>
          <w:rFonts w:ascii="Times New Roman" w:hAnsi="Times New Roman" w:cs="Georgia"/>
          <w:color w:val="FD8D11"/>
          <w:sz w:val="20"/>
          <w:szCs w:val="26"/>
          <w:vertAlign w:val="superscript"/>
        </w:rPr>
        <w:t>118</w:t>
      </w:r>
      <w:r w:rsidRPr="008556F6">
        <w:rPr>
          <w:rFonts w:ascii="Times New Roman" w:hAnsi="Times New Roman" w:cs="Arial"/>
          <w:color w:val="545454"/>
          <w:sz w:val="20"/>
          <w:szCs w:val="32"/>
        </w:rPr>
        <w:t xml:space="preserve"> unless subject to an _________________.</w:t>
      </w:r>
      <w:r w:rsidRPr="008556F6">
        <w:rPr>
          <w:rFonts w:ascii="Times New Roman" w:hAnsi="Times New Roman" w:cs="Georgia"/>
          <w:color w:val="FD8D11"/>
          <w:sz w:val="20"/>
          <w:szCs w:val="26"/>
          <w:vertAlign w:val="superscript"/>
        </w:rPr>
        <w:t>119</w:t>
      </w:r>
      <w:r w:rsidRPr="008556F6">
        <w:rPr>
          <w:rFonts w:ascii="Times New Roman" w:hAnsi="Times New Roman" w:cs="Arial"/>
          <w:color w:val="545454"/>
          <w:sz w:val="20"/>
          <w:szCs w:val="32"/>
        </w:rPr>
        <w:t xml:space="preserve"> Every parent of a child ages 6-18 is legally mandated to ensure that his/her child attends school.</w:t>
      </w:r>
    </w:p>
    <w:p w:rsidR="008556F6" w:rsidRDefault="008556F6" w:rsidP="008556F6">
      <w:pPr>
        <w:pStyle w:val="ListParagraph"/>
        <w:rPr>
          <w:rFonts w:ascii="Times New Roman" w:hAnsi="Times New Roman"/>
          <w:sz w:val="20"/>
        </w:rPr>
      </w:pPr>
    </w:p>
    <w:p w:rsidR="008556F6" w:rsidRDefault="008556F6" w:rsidP="008556F6">
      <w:pPr>
        <w:pStyle w:val="ListParagraph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556F6">
        <w:tc>
          <w:tcPr>
            <w:tcW w:w="8856" w:type="dxa"/>
            <w:gridSpan w:val="2"/>
          </w:tcPr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 AND SECOND UNEXCUSED ABSENCE OR TARDY</w:t>
            </w: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556F6">
        <w:tc>
          <w:tcPr>
            <w:tcW w:w="8856" w:type="dxa"/>
            <w:gridSpan w:val="2"/>
          </w:tcPr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THIRD UNEXCUSED ABSENCE OR TARDY</w:t>
            </w: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556F6">
        <w:tc>
          <w:tcPr>
            <w:tcW w:w="8856" w:type="dxa"/>
            <w:gridSpan w:val="2"/>
          </w:tcPr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FOURTH UNEXCUSED ABSENCE OR TARDY</w:t>
            </w: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556F6">
        <w:tc>
          <w:tcPr>
            <w:tcW w:w="8856" w:type="dxa"/>
            <w:gridSpan w:val="2"/>
          </w:tcPr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FIFTH UNEXCUSED ABSENCE OR TARDY</w:t>
            </w: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556F6" w:rsidTr="008556F6">
        <w:tc>
          <w:tcPr>
            <w:tcW w:w="4428" w:type="dxa"/>
          </w:tcPr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HABITUALLY TRUANT</w:t>
            </w: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28" w:type="dxa"/>
          </w:tcPr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CHRONICALLY TRUANT</w:t>
            </w: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  <w:p w:rsidR="008556F6" w:rsidRDefault="008556F6" w:rsidP="008556F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8556F6" w:rsidRDefault="008556F6" w:rsidP="008556F6">
      <w:pPr>
        <w:rPr>
          <w:rFonts w:ascii="Times New Roman" w:hAnsi="Times New Roman"/>
          <w:sz w:val="20"/>
        </w:rPr>
      </w:pPr>
    </w:p>
    <w:p w:rsidR="008556F6" w:rsidRPr="008556F6" w:rsidRDefault="008556F6" w:rsidP="008556F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545454"/>
          <w:szCs w:val="32"/>
        </w:rPr>
      </w:pPr>
      <w:r w:rsidRPr="008556F6">
        <w:rPr>
          <w:rFonts w:ascii="Times New Roman" w:hAnsi="Times New Roman" w:cs="Arial"/>
          <w:color w:val="545454"/>
          <w:szCs w:val="32"/>
        </w:rPr>
        <w:t>T</w:t>
      </w:r>
      <w:r>
        <w:rPr>
          <w:rFonts w:ascii="Times New Roman" w:hAnsi="Times New Roman" w:cs="Arial"/>
          <w:color w:val="545454"/>
          <w:szCs w:val="32"/>
        </w:rPr>
        <w:t>he</w:t>
      </w:r>
      <w:r w:rsidRPr="008556F6">
        <w:rPr>
          <w:rFonts w:ascii="Times New Roman" w:hAnsi="Times New Roman" w:cs="Arial"/>
          <w:color w:val="545454"/>
          <w:szCs w:val="32"/>
        </w:rPr>
        <w:t xml:space="preserve"> laws governing truancy also vary significantly from state to state.</w:t>
      </w:r>
      <w:r w:rsidRPr="008556F6">
        <w:rPr>
          <w:rFonts w:ascii="Times New Roman" w:hAnsi="Times New Roman" w:cs="Georgia"/>
          <w:color w:val="FD8D11"/>
          <w:szCs w:val="26"/>
          <w:vertAlign w:val="superscript"/>
        </w:rPr>
        <w:t>1</w:t>
      </w:r>
      <w:r w:rsidRPr="008556F6">
        <w:rPr>
          <w:rFonts w:ascii="Times New Roman" w:hAnsi="Times New Roman" w:cs="Arial"/>
          <w:color w:val="545454"/>
          <w:szCs w:val="32"/>
        </w:rPr>
        <w:t xml:space="preserve"> California’</w:t>
      </w:r>
      <w:r>
        <w:rPr>
          <w:rFonts w:ascii="Times New Roman" w:hAnsi="Times New Roman" w:cs="Arial"/>
          <w:color w:val="545454"/>
          <w:szCs w:val="32"/>
        </w:rPr>
        <w:t>s truancy laws are _________________</w:t>
      </w:r>
      <w:r w:rsidRPr="008556F6">
        <w:rPr>
          <w:rFonts w:ascii="Times New Roman" w:hAnsi="Times New Roman" w:cs="Arial"/>
          <w:color w:val="545454"/>
          <w:szCs w:val="32"/>
        </w:rPr>
        <w:t>, not penal, in nature.</w:t>
      </w:r>
      <w:r w:rsidRPr="008556F6">
        <w:rPr>
          <w:rFonts w:ascii="Times New Roman" w:hAnsi="Times New Roman" w:cs="Georgia"/>
          <w:color w:val="FD8D11"/>
          <w:szCs w:val="26"/>
          <w:vertAlign w:val="superscript"/>
        </w:rPr>
        <w:t>125</w:t>
      </w:r>
      <w:r w:rsidRPr="008556F6">
        <w:rPr>
          <w:rFonts w:ascii="Times New Roman" w:hAnsi="Times New Roman" w:cs="Arial"/>
          <w:color w:val="545454"/>
          <w:szCs w:val="32"/>
        </w:rPr>
        <w:t xml:space="preserve"> Our legislative scheme is geared toward returning the absent student to school, rather than toward punishment or criminal sanctions for children or their parents.</w:t>
      </w:r>
      <w:r w:rsidRPr="008556F6">
        <w:rPr>
          <w:rFonts w:ascii="Times New Roman" w:hAnsi="Times New Roman" w:cs="Georgia"/>
          <w:color w:val="FD8D11"/>
          <w:szCs w:val="26"/>
          <w:vertAlign w:val="superscript"/>
        </w:rPr>
        <w:t>126</w:t>
      </w: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  <w:r w:rsidRPr="008556F6">
        <w:rPr>
          <w:rFonts w:ascii="Times New Roman" w:hAnsi="Times New Roman" w:cs="Arial"/>
          <w:color w:val="545454"/>
          <w:szCs w:val="32"/>
        </w:rPr>
        <w:t>Individual schools are required und</w:t>
      </w:r>
      <w:r>
        <w:rPr>
          <w:rFonts w:ascii="Times New Roman" w:hAnsi="Times New Roman" w:cs="Arial"/>
          <w:color w:val="545454"/>
          <w:szCs w:val="32"/>
        </w:rPr>
        <w:t>er the law to _________________________</w:t>
      </w:r>
      <w:r w:rsidRPr="008556F6">
        <w:rPr>
          <w:rFonts w:ascii="Times New Roman" w:hAnsi="Times New Roman" w:cs="Arial"/>
          <w:color w:val="545454"/>
          <w:szCs w:val="32"/>
        </w:rPr>
        <w:t xml:space="preserve"> who meets the standard for a “truant” to the district attendance supervisor or the district superintendent.</w:t>
      </w:r>
      <w:r w:rsidRPr="008556F6">
        <w:rPr>
          <w:rFonts w:ascii="Times New Roman" w:hAnsi="Times New Roman" w:cs="Georgia"/>
          <w:color w:val="FD8D11"/>
          <w:szCs w:val="26"/>
          <w:vertAlign w:val="superscript"/>
        </w:rPr>
        <w:t>127</w:t>
      </w:r>
      <w:r>
        <w:rPr>
          <w:rFonts w:ascii="Times New Roman" w:hAnsi="Times New Roman" w:cs="Arial"/>
          <w:color w:val="545454"/>
          <w:szCs w:val="32"/>
        </w:rPr>
        <w:t xml:space="preserve"> Once a student is deemed _______________</w:t>
      </w:r>
      <w:r w:rsidRPr="008556F6">
        <w:rPr>
          <w:rFonts w:ascii="Times New Roman" w:hAnsi="Times New Roman" w:cs="Arial"/>
          <w:color w:val="545454"/>
          <w:szCs w:val="32"/>
        </w:rPr>
        <w:t>,</w:t>
      </w:r>
      <w:r w:rsidRPr="008556F6">
        <w:rPr>
          <w:rFonts w:ascii="Times New Roman" w:hAnsi="Times New Roman" w:cs="Georgia"/>
          <w:color w:val="FD8D11"/>
          <w:szCs w:val="26"/>
          <w:vertAlign w:val="superscript"/>
        </w:rPr>
        <w:t>128</w:t>
      </w:r>
      <w:r w:rsidRPr="008556F6">
        <w:rPr>
          <w:rFonts w:ascii="Times New Roman" w:hAnsi="Times New Roman" w:cs="Arial"/>
          <w:color w:val="545454"/>
          <w:szCs w:val="32"/>
        </w:rPr>
        <w:t xml:space="preserve"> the school district must immediately notify the student’s guardian that the student is truant. These early notification requirem</w:t>
      </w:r>
      <w:r>
        <w:rPr>
          <w:rFonts w:ascii="Times New Roman" w:hAnsi="Times New Roman" w:cs="Arial"/>
          <w:color w:val="545454"/>
          <w:szCs w:val="32"/>
        </w:rPr>
        <w:t>ents are designed to raise the ________________</w:t>
      </w:r>
      <w:r w:rsidRPr="008556F6">
        <w:rPr>
          <w:rFonts w:ascii="Times New Roman" w:hAnsi="Times New Roman" w:cs="Arial"/>
          <w:color w:val="545454"/>
          <w:szCs w:val="32"/>
        </w:rPr>
        <w:t xml:space="preserve"> as soon as possible and help get the student back into the classroom.</w:t>
      </w: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  <w:r>
        <w:rPr>
          <w:rFonts w:ascii="Times New Roman" w:hAnsi="Times New Roman" w:cs="Arial"/>
          <w:color w:val="545454"/>
          <w:szCs w:val="32"/>
        </w:rPr>
        <w:t>What goes in a T1 letter?</w:t>
      </w: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  <w:r>
        <w:rPr>
          <w:rFonts w:ascii="Times New Roman" w:hAnsi="Times New Roman" w:cs="Arial"/>
          <w:color w:val="545454"/>
          <w:szCs w:val="32"/>
        </w:rPr>
        <w:t>What is SARB? What do they do?</w:t>
      </w: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  <w:r>
        <w:rPr>
          <w:rFonts w:ascii="Times New Roman" w:hAnsi="Times New Roman" w:cs="Arial"/>
          <w:color w:val="545454"/>
          <w:szCs w:val="32"/>
        </w:rPr>
        <w:t>What are the legal consequences of habitual truancy? Chronic truancy?</w:t>
      </w: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  <w:r>
        <w:rPr>
          <w:rFonts w:ascii="Times New Roman" w:hAnsi="Times New Roman" w:cs="Arial"/>
          <w:color w:val="545454"/>
          <w:szCs w:val="32"/>
        </w:rPr>
        <w:t>Can parents be punished for their child’s truancies? How?</w:t>
      </w: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8556F6">
        <w:tc>
          <w:tcPr>
            <w:tcW w:w="8856" w:type="dxa"/>
          </w:tcPr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  <w:r>
              <w:rPr>
                <w:rFonts w:ascii="Times New Roman" w:hAnsi="Times New Roman" w:cs="Arial"/>
                <w:color w:val="545454"/>
                <w:szCs w:val="32"/>
              </w:rPr>
              <w:t>How do you think Lawndale can improve attendance and cut down on overall absences, truancies, and tardies?</w:t>
            </w: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  <w:p w:rsidR="008556F6" w:rsidRDefault="008556F6" w:rsidP="008556F6">
            <w:pPr>
              <w:rPr>
                <w:rFonts w:ascii="Times New Roman" w:hAnsi="Times New Roman" w:cs="Arial"/>
                <w:color w:val="545454"/>
                <w:szCs w:val="32"/>
              </w:rPr>
            </w:pPr>
          </w:p>
        </w:tc>
      </w:tr>
    </w:tbl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8556F6" w:rsidRDefault="008556F6" w:rsidP="008556F6">
      <w:pPr>
        <w:rPr>
          <w:rFonts w:ascii="Times New Roman" w:hAnsi="Times New Roman" w:cs="Arial"/>
          <w:color w:val="545454"/>
          <w:szCs w:val="32"/>
        </w:rPr>
      </w:pPr>
    </w:p>
    <w:p w:rsidR="00624DF2" w:rsidRPr="008556F6" w:rsidRDefault="008556F6" w:rsidP="008556F6">
      <w:pPr>
        <w:rPr>
          <w:rFonts w:ascii="Times New Roman" w:hAnsi="Times New Roman"/>
        </w:rPr>
      </w:pPr>
    </w:p>
    <w:sectPr w:rsidR="00624DF2" w:rsidRPr="008556F6" w:rsidSect="00624D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0F9"/>
    <w:multiLevelType w:val="hybridMultilevel"/>
    <w:tmpl w:val="2602A4F8"/>
    <w:lvl w:ilvl="0" w:tplc="3D4CE7D2">
      <w:start w:val="1"/>
      <w:numFmt w:val="decimal"/>
      <w:lvlText w:val="%1.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56F6"/>
    <w:rsid w:val="008556F6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6F6"/>
    <w:pPr>
      <w:ind w:left="720"/>
      <w:contextualSpacing/>
    </w:pPr>
  </w:style>
  <w:style w:type="table" w:styleId="TableGrid">
    <w:name w:val="Table Grid"/>
    <w:basedOn w:val="TableNormal"/>
    <w:uiPriority w:val="59"/>
    <w:rsid w:val="00855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ag.ca.gov/truancy/2013/ch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</Words>
  <Characters>1427</Characters>
  <Application>Microsoft Macintosh Word</Application>
  <DocSecurity>0</DocSecurity>
  <Lines>11</Lines>
  <Paragraphs>2</Paragraphs>
  <ScaleCrop>false</ScaleCrop>
  <Company>JRP/SDUHSD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2017-03-12T21:53:00Z</dcterms:created>
  <dcterms:modified xsi:type="dcterms:W3CDTF">2017-03-12T22:06:00Z</dcterms:modified>
</cp:coreProperties>
</file>